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E5" w:rsidRPr="00A32BE5" w:rsidRDefault="00A32BE5" w:rsidP="00A32B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BE5">
        <w:rPr>
          <w:rFonts w:ascii="Times New Roman" w:hAnsi="Times New Roman" w:cs="Times New Roman"/>
          <w:b/>
          <w:sz w:val="24"/>
          <w:szCs w:val="24"/>
        </w:rPr>
        <w:t>Экзаменационные вопросы по дисциплине «Основы патологии»</w:t>
      </w:r>
    </w:p>
    <w:p w:rsidR="00A32BE5" w:rsidRDefault="00A32BE5" w:rsidP="00A32B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BE5">
        <w:rPr>
          <w:rFonts w:ascii="Times New Roman" w:hAnsi="Times New Roman" w:cs="Times New Roman"/>
          <w:b/>
          <w:sz w:val="24"/>
          <w:szCs w:val="24"/>
        </w:rPr>
        <w:t>специальность «Акушерское дело»</w:t>
      </w:r>
    </w:p>
    <w:p w:rsidR="00A32BE5" w:rsidRDefault="00A32BE5" w:rsidP="00A32B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D4A" w:rsidRPr="00A32BE5" w:rsidRDefault="006A7D4A" w:rsidP="00A32B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D4A" w:rsidRPr="0086097D" w:rsidRDefault="006A7D4A" w:rsidP="006A7D4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Патология. Определение. Три раздела патологии.</w:t>
      </w:r>
    </w:p>
    <w:p w:rsidR="007E6BD2" w:rsidRDefault="006A7D4A" w:rsidP="008609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Патология</w:t>
      </w:r>
      <w:r w:rsidR="002F7BCC" w:rsidRPr="0086097D">
        <w:rPr>
          <w:rFonts w:ascii="Times New Roman" w:hAnsi="Times New Roman" w:cs="Times New Roman"/>
          <w:sz w:val="24"/>
          <w:szCs w:val="24"/>
        </w:rPr>
        <w:t xml:space="preserve"> центрального кровообращения</w:t>
      </w:r>
      <w:r>
        <w:rPr>
          <w:rFonts w:ascii="Times New Roman" w:hAnsi="Times New Roman" w:cs="Times New Roman"/>
          <w:sz w:val="24"/>
          <w:szCs w:val="24"/>
        </w:rPr>
        <w:t>. Этиология.</w:t>
      </w:r>
    </w:p>
    <w:p w:rsidR="002F7BCC" w:rsidRDefault="0086097D" w:rsidP="008609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Артериальное полнокровие. Определение</w:t>
      </w:r>
      <w:r w:rsidR="002F7BCC" w:rsidRPr="0086097D">
        <w:rPr>
          <w:rFonts w:ascii="Times New Roman" w:hAnsi="Times New Roman" w:cs="Times New Roman"/>
          <w:sz w:val="24"/>
          <w:szCs w:val="24"/>
        </w:rPr>
        <w:t>. Механизмы. Признаки.</w:t>
      </w:r>
    </w:p>
    <w:p w:rsidR="0086097D" w:rsidRPr="0086097D" w:rsidRDefault="0086097D" w:rsidP="008609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Артериальное малокровие. Определение</w:t>
      </w:r>
      <w:r w:rsidRPr="0086097D">
        <w:rPr>
          <w:rFonts w:ascii="Times New Roman" w:hAnsi="Times New Roman" w:cs="Times New Roman"/>
          <w:sz w:val="24"/>
          <w:szCs w:val="24"/>
        </w:rPr>
        <w:t>. Механизмы. Признаки.</w:t>
      </w:r>
    </w:p>
    <w:p w:rsidR="0086097D" w:rsidRPr="0086097D" w:rsidRDefault="0086097D" w:rsidP="008609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Венозное полнокровие. Определение</w:t>
      </w:r>
      <w:r w:rsidRPr="0086097D">
        <w:rPr>
          <w:rFonts w:ascii="Times New Roman" w:hAnsi="Times New Roman" w:cs="Times New Roman"/>
          <w:sz w:val="24"/>
          <w:szCs w:val="24"/>
        </w:rPr>
        <w:t>. Механизмы. Признаки.</w:t>
      </w:r>
    </w:p>
    <w:p w:rsidR="002F7BCC" w:rsidRPr="0086097D" w:rsidRDefault="00A32BE5" w:rsidP="008609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097D">
        <w:rPr>
          <w:rFonts w:ascii="Times New Roman" w:hAnsi="Times New Roman" w:cs="Times New Roman"/>
          <w:sz w:val="24"/>
          <w:szCs w:val="24"/>
        </w:rPr>
        <w:t xml:space="preserve"> Нарушение </w:t>
      </w:r>
      <w:r w:rsidR="00B80F42" w:rsidRPr="0086097D">
        <w:rPr>
          <w:rFonts w:ascii="Times New Roman" w:hAnsi="Times New Roman" w:cs="Times New Roman"/>
          <w:sz w:val="24"/>
          <w:szCs w:val="24"/>
        </w:rPr>
        <w:t>реологических св</w:t>
      </w:r>
      <w:r w:rsidR="006A7D4A">
        <w:rPr>
          <w:rFonts w:ascii="Times New Roman" w:hAnsi="Times New Roman" w:cs="Times New Roman"/>
          <w:sz w:val="24"/>
          <w:szCs w:val="24"/>
        </w:rPr>
        <w:t>ойств крови. Тромбоз. Эмболия. О</w:t>
      </w:r>
      <w:r w:rsidR="00B80F42" w:rsidRPr="0086097D">
        <w:rPr>
          <w:rFonts w:ascii="Times New Roman" w:hAnsi="Times New Roman" w:cs="Times New Roman"/>
          <w:sz w:val="24"/>
          <w:szCs w:val="24"/>
        </w:rPr>
        <w:t>пределение.</w:t>
      </w:r>
    </w:p>
    <w:p w:rsidR="00B80F42" w:rsidRPr="0086097D" w:rsidRDefault="00B80F42" w:rsidP="008609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097D">
        <w:rPr>
          <w:rFonts w:ascii="Times New Roman" w:hAnsi="Times New Roman" w:cs="Times New Roman"/>
          <w:sz w:val="24"/>
          <w:szCs w:val="24"/>
        </w:rPr>
        <w:t xml:space="preserve">Нарушения </w:t>
      </w:r>
      <w:proofErr w:type="spellStart"/>
      <w:r w:rsidRPr="0086097D">
        <w:rPr>
          <w:rFonts w:ascii="Times New Roman" w:hAnsi="Times New Roman" w:cs="Times New Roman"/>
          <w:sz w:val="24"/>
          <w:szCs w:val="24"/>
        </w:rPr>
        <w:t>микроциркуляции</w:t>
      </w:r>
      <w:proofErr w:type="spellEnd"/>
      <w:r w:rsidRPr="0086097D">
        <w:rPr>
          <w:rFonts w:ascii="Times New Roman" w:hAnsi="Times New Roman" w:cs="Times New Roman"/>
          <w:sz w:val="24"/>
          <w:szCs w:val="24"/>
        </w:rPr>
        <w:t>.</w:t>
      </w:r>
    </w:p>
    <w:p w:rsidR="00B80F42" w:rsidRPr="0086097D" w:rsidRDefault="00B80F42" w:rsidP="008609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097D">
        <w:rPr>
          <w:rFonts w:ascii="Times New Roman" w:hAnsi="Times New Roman" w:cs="Times New Roman"/>
          <w:sz w:val="24"/>
          <w:szCs w:val="24"/>
        </w:rPr>
        <w:t xml:space="preserve"> Дистрофия. Определение. </w:t>
      </w:r>
      <w:r w:rsidR="0086097D">
        <w:rPr>
          <w:rFonts w:ascii="Times New Roman" w:hAnsi="Times New Roman" w:cs="Times New Roman"/>
          <w:sz w:val="24"/>
          <w:szCs w:val="24"/>
        </w:rPr>
        <w:t xml:space="preserve">Механизмы развития. </w:t>
      </w:r>
      <w:r w:rsidRPr="0086097D">
        <w:rPr>
          <w:rFonts w:ascii="Times New Roman" w:hAnsi="Times New Roman" w:cs="Times New Roman"/>
          <w:sz w:val="24"/>
          <w:szCs w:val="24"/>
        </w:rPr>
        <w:t>Классификация по локализации.</w:t>
      </w:r>
    </w:p>
    <w:p w:rsidR="0086097D" w:rsidRPr="0086097D" w:rsidRDefault="0086097D" w:rsidP="008609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097D">
        <w:rPr>
          <w:rFonts w:ascii="Times New Roman" w:hAnsi="Times New Roman" w:cs="Times New Roman"/>
          <w:sz w:val="24"/>
          <w:szCs w:val="24"/>
        </w:rPr>
        <w:t xml:space="preserve"> Воспаление. Определение. Признаки. Патогенез.</w:t>
      </w:r>
    </w:p>
    <w:p w:rsidR="0086097D" w:rsidRDefault="0086097D" w:rsidP="008609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Экссудативное воспаление. Виды экссудатов. Характеристика.</w:t>
      </w:r>
    </w:p>
    <w:p w:rsidR="0086097D" w:rsidRDefault="0086097D" w:rsidP="008609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Компенсаторно-приспособительные реакции. Определение. Механизмы развития.</w:t>
      </w:r>
    </w:p>
    <w:p w:rsidR="0086097D" w:rsidRDefault="0086097D" w:rsidP="008609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Шок. Определение. Патогенез.</w:t>
      </w:r>
    </w:p>
    <w:p w:rsidR="0086097D" w:rsidRDefault="0086097D" w:rsidP="008609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Опухоли. Определение. Виды роста опухоли. Принципы наименования опухолей.</w:t>
      </w:r>
    </w:p>
    <w:p w:rsidR="0086097D" w:rsidRDefault="0086097D" w:rsidP="008609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Доброкачественные опухоли. Характеристика.</w:t>
      </w:r>
    </w:p>
    <w:p w:rsidR="0086097D" w:rsidRDefault="0086097D" w:rsidP="008609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Злокачественные опухоли. Характеристика.</w:t>
      </w:r>
    </w:p>
    <w:p w:rsidR="0086097D" w:rsidRDefault="0086097D" w:rsidP="008609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Гестоз</w:t>
      </w:r>
      <w:proofErr w:type="spellEnd"/>
      <w:r>
        <w:rPr>
          <w:rFonts w:ascii="Times New Roman" w:hAnsi="Times New Roman" w:cs="Times New Roman"/>
          <w:sz w:val="24"/>
          <w:szCs w:val="24"/>
        </w:rPr>
        <w:t>. Этиология. Патогенез. Клиника. Исходы.</w:t>
      </w:r>
    </w:p>
    <w:p w:rsidR="0086097D" w:rsidRDefault="0086097D" w:rsidP="008609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Эклампсия. Этиология. Патогенез. Клиника. Исходы.</w:t>
      </w:r>
    </w:p>
    <w:p w:rsidR="0086097D" w:rsidRDefault="0086097D" w:rsidP="008609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Атеросклероз. Этиология. Патогенез. Клиника. Исходы.</w:t>
      </w:r>
    </w:p>
    <w:p w:rsidR="0086097D" w:rsidRDefault="0086097D" w:rsidP="008609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Инфаркт миокарда. Этиология. Патогенез. Клиника. Исходы.</w:t>
      </w:r>
    </w:p>
    <w:p w:rsidR="0086097D" w:rsidRDefault="007A105D" w:rsidP="008609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Ишемическая болезнь сердца</w:t>
      </w:r>
      <w:r w:rsidR="0086097D">
        <w:rPr>
          <w:rFonts w:ascii="Times New Roman" w:hAnsi="Times New Roman" w:cs="Times New Roman"/>
          <w:sz w:val="24"/>
          <w:szCs w:val="24"/>
        </w:rPr>
        <w:t>. Этиология. Патогенез. Клиника. Исходы.</w:t>
      </w:r>
    </w:p>
    <w:p w:rsidR="0086097D" w:rsidRDefault="007A105D" w:rsidP="008609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Дыхательная недостаточность. Виды. Этиология. Патогенез.</w:t>
      </w:r>
    </w:p>
    <w:p w:rsidR="007A105D" w:rsidRDefault="007A105D" w:rsidP="008609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Патологические типы дыхания. Характеристика.</w:t>
      </w:r>
    </w:p>
    <w:p w:rsidR="007A105D" w:rsidRDefault="007A105D" w:rsidP="007A10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Изжога. Этиология. Патогенез. Клиника. Исходы.</w:t>
      </w:r>
    </w:p>
    <w:p w:rsidR="007A105D" w:rsidRDefault="007A105D" w:rsidP="008609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Нарушения саливации. Виды. </w:t>
      </w:r>
    </w:p>
    <w:p w:rsidR="007A105D" w:rsidRDefault="007A105D" w:rsidP="008609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тонуса и перистальтики желудка.</w:t>
      </w:r>
    </w:p>
    <w:p w:rsidR="007A105D" w:rsidRDefault="007A105D" w:rsidP="007A10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Язвенная болезнь желудка. Этиология. Патогенез. Клиника. Исходы.</w:t>
      </w:r>
    </w:p>
    <w:p w:rsidR="007A105D" w:rsidRDefault="007A105D" w:rsidP="007A10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Гломерулонефрит</w:t>
      </w:r>
      <w:proofErr w:type="spellEnd"/>
      <w:r>
        <w:rPr>
          <w:rFonts w:ascii="Times New Roman" w:hAnsi="Times New Roman" w:cs="Times New Roman"/>
          <w:sz w:val="24"/>
          <w:szCs w:val="24"/>
        </w:rPr>
        <w:t>. Этиология. Патогенез. Клиника. Исходы.</w:t>
      </w:r>
    </w:p>
    <w:p w:rsidR="007A105D" w:rsidRDefault="007A105D" w:rsidP="007A10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Пиелонефрит</w:t>
      </w:r>
      <w:proofErr w:type="spellEnd"/>
      <w:r>
        <w:rPr>
          <w:rFonts w:ascii="Times New Roman" w:hAnsi="Times New Roman" w:cs="Times New Roman"/>
          <w:sz w:val="24"/>
          <w:szCs w:val="24"/>
        </w:rPr>
        <w:t>. Этиология. Патогенез. Клиника. Исходы.</w:t>
      </w:r>
    </w:p>
    <w:p w:rsidR="007A105D" w:rsidRDefault="007A105D" w:rsidP="008609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Сахарный диабет. Виды. Характеристика.</w:t>
      </w:r>
    </w:p>
    <w:p w:rsidR="006A7D4A" w:rsidRDefault="006A7D4A" w:rsidP="008609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7D4A">
        <w:rPr>
          <w:rFonts w:ascii="Times New Roman" w:hAnsi="Times New Roman"/>
          <w:color w:val="000000"/>
          <w:sz w:val="24"/>
          <w:szCs w:val="24"/>
        </w:rPr>
        <w:t>Нейрогенные расстройства движений.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A7D4A" w:rsidRDefault="006A7D4A" w:rsidP="006A7D4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D4A">
        <w:rPr>
          <w:rFonts w:ascii="Times New Roman" w:hAnsi="Times New Roman"/>
          <w:color w:val="000000"/>
          <w:sz w:val="24"/>
          <w:szCs w:val="24"/>
        </w:rPr>
        <w:t xml:space="preserve">Нарушения чувствительности, боль. </w:t>
      </w:r>
    </w:p>
    <w:p w:rsidR="006A7D4A" w:rsidRPr="006A7D4A" w:rsidRDefault="006A7D4A" w:rsidP="006A7D4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A7D4A">
        <w:rPr>
          <w:rFonts w:ascii="Times New Roman" w:hAnsi="Times New Roman"/>
          <w:color w:val="000000"/>
          <w:sz w:val="24"/>
          <w:szCs w:val="24"/>
        </w:rPr>
        <w:t>Ноцицептивная</w:t>
      </w:r>
      <w:proofErr w:type="spellEnd"/>
      <w:r w:rsidRPr="006A7D4A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6A7D4A">
        <w:rPr>
          <w:rFonts w:ascii="Times New Roman" w:hAnsi="Times New Roman"/>
          <w:color w:val="000000"/>
          <w:sz w:val="24"/>
          <w:szCs w:val="24"/>
        </w:rPr>
        <w:t>антиноцицептивная</w:t>
      </w:r>
      <w:proofErr w:type="spellEnd"/>
      <w:r w:rsidRPr="006A7D4A">
        <w:rPr>
          <w:rFonts w:ascii="Times New Roman" w:hAnsi="Times New Roman"/>
          <w:color w:val="000000"/>
          <w:sz w:val="24"/>
          <w:szCs w:val="24"/>
        </w:rPr>
        <w:t xml:space="preserve"> системы.</w:t>
      </w:r>
    </w:p>
    <w:p w:rsidR="006A7D4A" w:rsidRDefault="006A7D4A" w:rsidP="008609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Гипоксия. Типы. Этиология.</w:t>
      </w:r>
    </w:p>
    <w:p w:rsidR="006A7D4A" w:rsidRDefault="006A7D4A" w:rsidP="006A7D4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Смерть. Виды смерти. Характеристика патологических изменений.</w:t>
      </w:r>
    </w:p>
    <w:p w:rsidR="006A7D4A" w:rsidRDefault="006A7D4A" w:rsidP="006A7D4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7D4A" w:rsidRDefault="006A7D4A" w:rsidP="006A7D4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7D4A" w:rsidRPr="006A7D4A" w:rsidRDefault="006A7D4A" w:rsidP="006A7D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0F42" w:rsidRPr="00A32BE5" w:rsidRDefault="00B80F42" w:rsidP="00A32B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7BCC" w:rsidRPr="00A32BE5" w:rsidRDefault="002F7BCC" w:rsidP="00A32BE5">
      <w:pPr>
        <w:spacing w:line="240" w:lineRule="auto"/>
        <w:contextualSpacing/>
        <w:rPr>
          <w:sz w:val="24"/>
          <w:szCs w:val="24"/>
        </w:rPr>
      </w:pPr>
    </w:p>
    <w:sectPr w:rsidR="002F7BCC" w:rsidRPr="00A32BE5" w:rsidSect="007E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C6199"/>
    <w:multiLevelType w:val="hybridMultilevel"/>
    <w:tmpl w:val="0FCA2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2F7BCC"/>
    <w:rsid w:val="002F7BCC"/>
    <w:rsid w:val="004D33B2"/>
    <w:rsid w:val="006A7D4A"/>
    <w:rsid w:val="007A105D"/>
    <w:rsid w:val="007E6BD2"/>
    <w:rsid w:val="0086097D"/>
    <w:rsid w:val="00A32BE5"/>
    <w:rsid w:val="00B8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2020-04-27T19:10:00Z</dcterms:created>
  <dcterms:modified xsi:type="dcterms:W3CDTF">2020-05-05T17:54:00Z</dcterms:modified>
</cp:coreProperties>
</file>