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1A" w:rsidRPr="001B4E11" w:rsidRDefault="003D66F9" w:rsidP="003D66F9">
      <w:pPr>
        <w:tabs>
          <w:tab w:val="left" w:pos="284"/>
        </w:tabs>
        <w:spacing w:line="220" w:lineRule="auto"/>
        <w:ind w:right="-1"/>
        <w:jc w:val="center"/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Медицинский массаж</w:t>
      </w:r>
      <w:r w:rsidR="001B4E11">
        <w:rPr>
          <w:rFonts w:ascii="Arial" w:hAnsi="Arial" w:cs="Arial"/>
          <w:b/>
          <w:caps/>
          <w:sz w:val="22"/>
          <w:szCs w:val="22"/>
        </w:rPr>
        <w:t xml:space="preserve">   </w:t>
      </w:r>
      <w:r w:rsidR="00CC741A" w:rsidRPr="001B4E11">
        <w:rPr>
          <w:rFonts w:ascii="Arial" w:hAnsi="Arial" w:cs="Arial"/>
          <w:b/>
          <w:caps/>
          <w:sz w:val="22"/>
          <w:szCs w:val="22"/>
        </w:rPr>
        <w:t>1 вариант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b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 xml:space="preserve">1.  </w:t>
      </w:r>
      <w:r w:rsidRPr="001B4E11">
        <w:rPr>
          <w:rFonts w:ascii="Arial" w:hAnsi="Arial" w:cs="Arial"/>
          <w:b/>
          <w:bCs/>
          <w:sz w:val="22"/>
          <w:szCs w:val="22"/>
        </w:rPr>
        <w:t xml:space="preserve">УКАЖИТЕ ОБЛАСТИ МАССАЖА </w:t>
      </w:r>
      <w:proofErr w:type="gramStart"/>
      <w:r w:rsidRPr="001B4E11">
        <w:rPr>
          <w:rFonts w:ascii="Arial" w:hAnsi="Arial" w:cs="Arial"/>
          <w:b/>
          <w:bCs/>
          <w:sz w:val="22"/>
          <w:szCs w:val="22"/>
        </w:rPr>
        <w:t xml:space="preserve">ВО  </w:t>
      </w:r>
      <w:r w:rsidRPr="001B4E11">
        <w:rPr>
          <w:rFonts w:ascii="Arial" w:hAnsi="Arial" w:cs="Arial"/>
          <w:b/>
          <w:bCs/>
          <w:sz w:val="22"/>
          <w:szCs w:val="22"/>
          <w:lang w:val="en-US"/>
        </w:rPr>
        <w:t>II</w:t>
      </w:r>
      <w:proofErr w:type="gramEnd"/>
      <w:r w:rsidRPr="001B4E11">
        <w:rPr>
          <w:rFonts w:ascii="Arial" w:hAnsi="Arial" w:cs="Arial"/>
          <w:b/>
          <w:bCs/>
          <w:sz w:val="22"/>
          <w:szCs w:val="22"/>
        </w:rPr>
        <w:t xml:space="preserve"> ПЕРИОДЕ ПРИ ПЕРЕЛОМЕ ГОЛЕНИ: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здоровые верхние конечности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2. пояснично-крестцовая область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поврежденная конечность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2.  ПОЛОЖЕНИЕ, В КОТОРОМ ДОЛЖЕН СПАТЬ РЕБЕНОК, ПРИ МЫШЕЧНОЙ КРИВОШЕЕ: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на правом боку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на левом боку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на животе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3.  ПЕРИОДИЧНОСТЬ КУРСОВ МАССАЖА ПРИ СКОЛИОТИЧЕСКОЙ БОЛЕЗНИ: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ежемесячно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ежеквартально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1 раз в полугодие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4.  ПЕРЕД МАССАЖЕМ ПО ПОВОДУ ВЯЛОГО ПАРАЛИЧА: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проводятся тепловые процедуры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проводится встряхивание верхней конечности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5.  ЛЕЧЕНИЕ ПОЛОЖЕНИЕМ ПРИ СПАСТИЧЕСКИХ ПАРАЛИЧАХ ПРОВОДИТСЯ: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в положении, предупреждающем формирование контрактуры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в среднефизиологическом положении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6.  ОБЛАСТИ МАССАЖА ПРИ МИОКАРДИОДИСТРОФИЯХ, НКР-1: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волосистая часть головы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спина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верхние конечности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4. область сердца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7.  УКАЖИТЕ ПРОТИВОПОКАЗАНИЕ К ПРОВЕДЕНИЮ МАССАЖА ПРИ БРОНХИАЛЬНОЙ АСТМЕ:</w:t>
      </w:r>
    </w:p>
    <w:p w:rsidR="003D66F9" w:rsidRPr="001B4E11" w:rsidRDefault="003D66F9" w:rsidP="003D66F9">
      <w:pPr>
        <w:tabs>
          <w:tab w:val="left" w:pos="284"/>
          <w:tab w:val="right" w:pos="7797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приступ удушья </w:t>
      </w:r>
    </w:p>
    <w:p w:rsidR="003D66F9" w:rsidRPr="001B4E11" w:rsidRDefault="003D66F9" w:rsidP="003D66F9">
      <w:pPr>
        <w:tabs>
          <w:tab w:val="left" w:pos="284"/>
          <w:tab w:val="right" w:pos="7797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незначительная одышка</w:t>
      </w:r>
    </w:p>
    <w:p w:rsidR="003D66F9" w:rsidRPr="001B4E11" w:rsidRDefault="003D66F9" w:rsidP="003D66F9">
      <w:pPr>
        <w:tabs>
          <w:tab w:val="left" w:pos="284"/>
          <w:tab w:val="right" w:pos="7797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  <w:tab w:val="right" w:pos="7797"/>
        </w:tabs>
        <w:spacing w:line="220" w:lineRule="auto"/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8.  ПРИЕМЫ, КОТОРЫЕ ЭФФЕКТИВНО ПРИМЕНЯТЬ ПРИ ТРУДНО ОТДЕЛЯЕМОЙ МОКРОТЕ: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глубокие приемы разминания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поверхностное растирание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вибрация прерывистая, в том числе косвенная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 xml:space="preserve">9.  </w:t>
      </w:r>
      <w:r w:rsidRPr="001B4E11">
        <w:rPr>
          <w:rFonts w:ascii="Arial" w:hAnsi="Arial" w:cs="Arial"/>
          <w:b/>
          <w:bCs/>
          <w:sz w:val="22"/>
          <w:szCs w:val="22"/>
        </w:rPr>
        <w:t>КОМПЛЕКСНОЕ ЛЕЧЕНИЕ ДЦП ВКЛЮЧАЕТ: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медикаментозную терапию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B4E11">
        <w:rPr>
          <w:rFonts w:ascii="Arial" w:hAnsi="Arial" w:cs="Arial"/>
          <w:sz w:val="22"/>
          <w:szCs w:val="22"/>
        </w:rPr>
        <w:t>кинезотерапию</w:t>
      </w:r>
      <w:proofErr w:type="spellEnd"/>
      <w:r w:rsidRPr="001B4E11">
        <w:rPr>
          <w:rFonts w:ascii="Arial" w:hAnsi="Arial" w:cs="Arial"/>
          <w:sz w:val="22"/>
          <w:szCs w:val="22"/>
        </w:rPr>
        <w:t xml:space="preserve">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лечение положением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4. массаж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5. лучевая терапия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 xml:space="preserve">10.  </w:t>
      </w:r>
      <w:r w:rsidRPr="001B4E11">
        <w:rPr>
          <w:rFonts w:ascii="Arial" w:hAnsi="Arial" w:cs="Arial"/>
          <w:b/>
          <w:bCs/>
          <w:sz w:val="22"/>
          <w:szCs w:val="22"/>
        </w:rPr>
        <w:t>МАССАЖ ОБЛАСТИ ЖЕЛУДКА ПРОВОДИТСЯ ПРИ: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язвенной болезни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2. гастрите с повышенной секреторной функцией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гастрите с пониженной секреторной функцией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4. гастроптозе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b/>
          <w:sz w:val="22"/>
          <w:szCs w:val="22"/>
        </w:rPr>
      </w:pP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b/>
          <w:sz w:val="22"/>
          <w:szCs w:val="22"/>
        </w:rPr>
      </w:pPr>
      <w:r w:rsidRPr="001B4E11">
        <w:rPr>
          <w:rFonts w:ascii="Arial" w:hAnsi="Arial" w:cs="Arial"/>
          <w:b/>
          <w:sz w:val="22"/>
          <w:szCs w:val="22"/>
        </w:rPr>
        <w:t>11.  ХАРАКТЕР МАССАЖА ПЕРЕДНЕЙ БРЮШНОЙ СТЕНКИ ПРИ ВИСЦЕРОПТОЗЕ: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седативный </w:t>
      </w:r>
    </w:p>
    <w:p w:rsidR="003D66F9" w:rsidRPr="001B4E11" w:rsidRDefault="003D66F9" w:rsidP="003D66F9">
      <w:pPr>
        <w:tabs>
          <w:tab w:val="left" w:pos="284"/>
        </w:tabs>
        <w:spacing w:line="220" w:lineRule="auto"/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тонизирующий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отсасывающий</w:t>
      </w:r>
    </w:p>
    <w:p w:rsidR="003D66F9" w:rsidRPr="001B4E11" w:rsidRDefault="003D66F9" w:rsidP="003D66F9">
      <w:pPr>
        <w:tabs>
          <w:tab w:val="left" w:pos="284"/>
        </w:tabs>
        <w:ind w:right="-1"/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12.  Врожденная косолапость – это:</w:t>
      </w: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ab/>
      </w:r>
    </w:p>
    <w:p w:rsidR="003D66F9" w:rsidRPr="001B4E11" w:rsidRDefault="003D66F9" w:rsidP="003D66F9">
      <w:pPr>
        <w:numPr>
          <w:ilvl w:val="1"/>
          <w:numId w:val="1"/>
        </w:numPr>
        <w:tabs>
          <w:tab w:val="clear" w:pos="1417"/>
          <w:tab w:val="num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деформация стопы, выражающаяся в выпрямлении продольного свода</w:t>
      </w:r>
    </w:p>
    <w:p w:rsidR="003D66F9" w:rsidRPr="001B4E11" w:rsidRDefault="003D66F9" w:rsidP="003D66F9">
      <w:pPr>
        <w:numPr>
          <w:ilvl w:val="1"/>
          <w:numId w:val="1"/>
        </w:numPr>
        <w:tabs>
          <w:tab w:val="clear" w:pos="1417"/>
          <w:tab w:val="num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врожденная контрактура суставов стопы, изменение их формы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13.  опорная функция стопы при врожденной косолапости: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нарушается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остается в норме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14.  в ЛФК при врожденной косолапости применяются комплексно: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  <w:lang w:val="en-US"/>
        </w:rPr>
        <w:t>1.</w:t>
      </w:r>
      <w:r w:rsidRPr="001B4E1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4E11">
        <w:rPr>
          <w:rFonts w:ascii="Arial" w:hAnsi="Arial" w:cs="Arial"/>
          <w:color w:val="000000"/>
          <w:sz w:val="22"/>
          <w:szCs w:val="22"/>
        </w:rPr>
        <w:t>корригирующие</w:t>
      </w:r>
      <w:proofErr w:type="gramEnd"/>
      <w:r w:rsidRPr="001B4E11">
        <w:rPr>
          <w:rFonts w:ascii="Arial" w:hAnsi="Arial" w:cs="Arial"/>
          <w:color w:val="000000"/>
          <w:sz w:val="22"/>
          <w:szCs w:val="22"/>
        </w:rPr>
        <w:t xml:space="preserve"> упражнения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  <w:lang w:val="en-US"/>
        </w:rPr>
        <w:t>2.</w:t>
      </w:r>
      <w:r w:rsidRPr="001B4E1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4E11">
        <w:rPr>
          <w:rFonts w:ascii="Arial" w:hAnsi="Arial" w:cs="Arial"/>
          <w:color w:val="000000"/>
          <w:sz w:val="22"/>
          <w:szCs w:val="22"/>
        </w:rPr>
        <w:t>массаж</w:t>
      </w:r>
      <w:proofErr w:type="gramEnd"/>
    </w:p>
    <w:p w:rsidR="003D66F9" w:rsidRPr="001B4E11" w:rsidRDefault="003D66F9" w:rsidP="003D66F9">
      <w:pPr>
        <w:numPr>
          <w:ilvl w:val="1"/>
          <w:numId w:val="1"/>
        </w:numPr>
        <w:tabs>
          <w:tab w:val="left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водные процедуры</w:t>
      </w:r>
    </w:p>
    <w:p w:rsidR="003D66F9" w:rsidRPr="001B4E11" w:rsidRDefault="003D66F9" w:rsidP="003D66F9">
      <w:pPr>
        <w:numPr>
          <w:ilvl w:val="1"/>
          <w:numId w:val="1"/>
        </w:numPr>
        <w:tabs>
          <w:tab w:val="left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лечение положением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15.  специальные задачи ЛФК при врожденной косолапости: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стимуляция выправления положения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восстановление опорной и динамической функции стопы и закрепление результатов коррекции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улучшение дыхания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создание условий для нормального роста и развития стопы</w:t>
      </w:r>
    </w:p>
    <w:p w:rsidR="003D66F9" w:rsidRPr="001B4E11" w:rsidRDefault="003D66F9" w:rsidP="003D66F9">
      <w:pPr>
        <w:numPr>
          <w:ilvl w:val="1"/>
          <w:numId w:val="1"/>
        </w:numPr>
        <w:tabs>
          <w:tab w:val="clear" w:pos="1417"/>
          <w:tab w:val="num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постепенная адаптация стопы к возрастающей физической нагрузке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16.  противопоказаниями к лечебному плаванию у детей является: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заболевания кожи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врожденная кривошея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плохое самочувствие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1B4E11">
        <w:rPr>
          <w:rFonts w:ascii="Arial" w:hAnsi="Arial" w:cs="Arial"/>
          <w:color w:val="000000"/>
          <w:sz w:val="22"/>
          <w:szCs w:val="22"/>
        </w:rPr>
        <w:t>вирусные заболевания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острый период заболеваний</w:t>
      </w:r>
    </w:p>
    <w:p w:rsidR="003D66F9" w:rsidRPr="001B4E11" w:rsidRDefault="003D66F9" w:rsidP="003D66F9">
      <w:pPr>
        <w:numPr>
          <w:ilvl w:val="1"/>
          <w:numId w:val="1"/>
        </w:numPr>
        <w:tabs>
          <w:tab w:val="clear" w:pos="1417"/>
          <w:tab w:val="num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глубокая недоношенность</w:t>
      </w:r>
    </w:p>
    <w:p w:rsidR="003D66F9" w:rsidRPr="001B4E11" w:rsidRDefault="003D66F9" w:rsidP="003D66F9">
      <w:pPr>
        <w:numPr>
          <w:ilvl w:val="1"/>
          <w:numId w:val="1"/>
        </w:numPr>
        <w:tabs>
          <w:tab w:val="clear" w:pos="1417"/>
          <w:tab w:val="num" w:pos="284"/>
        </w:tabs>
        <w:autoSpaceDE/>
        <w:autoSpaceDN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судороги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17.  обучение ребенка задержке дыхания в воде можно начинать: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со 2-го месяца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с 3 – 5 месяцев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18.  лечебное плавание целесообразно проводить: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до лечебной гимнастики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после лечебной гимнастики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19.  действие плавания с первых недель жизни: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корригирующее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закаливающие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оздоровительное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20.  лечебная гимнастика и массаж для недоношенных детей: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назначаются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противопоказаны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21.  детям до 3-х месяцев применяют приемы массажа: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поглаживание, растирание, разминание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поглаживание и легкое растирание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22.  противопоказания к проведению массажа и лечебной гимнастики у детей раннего возраста: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рахит в период разгара заболевания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различные формы геморрагического диатеза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lastRenderedPageBreak/>
        <w:t>3. врожденная кривошея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врожденные пороки сердца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грыжи с наклонностью к ущемлению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гнойничковые и острые заболевания кожи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7. острые инфекционные заболевания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23.  последовательность областей массажа у детей раннего возраста: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живот, руки, ноги, спина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руки, ноги, спина, живот, стопы, грудная клетка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24.  выбор приемов массажа у детей до 3 месяцев зависит от: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гипертонуса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мышц сгибателей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состояния внутренних органов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25.  массаж и физические упражнения направлены на: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улучшение функционального состояния внутренних органов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ускорение вставания и ходьбы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повышение общей сопротивляемости организма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26.  при врожденной мышечной кривошее используют прием разминание на пораженной стороне: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надавливание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растяжение, вытяжение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валяние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27.  при мышечной кривошее правой стороны рекомендовать укладывать ребенка спать на: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правый, левый бок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спину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28.  симптомы, характерные для врожденной дисплазии тазобедренного сустава: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«симптом щелчка»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асимметрия складок на бедре и ягодицах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ограничение отведения бедра в сторону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нарушение опорной функции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29.  к лечению положением при пупочной грыже относится: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укладывание ребенка на правый и левый бок на 5 минут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выкладывание ребенка на живот на 1 – 3 минуты перед каждым кормлением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30.  Прием МАССАЖА, применяемый детям в первые месяцы жизни при наличии гипертонуса мышц конечности: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поглаживание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растирание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разминание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вибрация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31.  для детей первых 3-х месяцев жизни применяются упражнения: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активные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пассивные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рефлекторные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32.  детям первого года жизни после ликвидации мышечного гипертонуса конечностей применяют упражнения: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рефлекторные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lastRenderedPageBreak/>
        <w:t>2. пассивные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активные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33.  характер массажа на передней латеральной поверхности голени и тыле стопы при косолапости: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укрепляющий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расслабляющий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34.  массаж задней поверхности голени и подошвы при плоскостопии: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глубокий (укрепляющий)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поверхностный (расслабляющий)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35.  приемы массажа применяются при кривошее на укороченной грудино-ключично-сосцевидной мышце: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щипцеобразное поглаживание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щипцеобразное разминание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СПР-4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СПР-1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валяние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36.  характер массажа на спастически сокращенных мышцах (при</w:t>
      </w:r>
      <w:r w:rsidRPr="001B4E11"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гипертонусе мышц):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расслабляющий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укрепляющий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37.  приемы массажа применяются при гипертонусе мышц: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поверхностное плоскостное поглаживание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валяние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обхватывающее непрерывистое поглаживание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полукружное разминание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пунктирование</w:t>
      </w:r>
      <w:proofErr w:type="spellEnd"/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38.  область массажа для улучшения трофики нижних конечностей: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спина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воротниковая зона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пояснично-крестцовая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39.  область массажа для улучшения трофики верхних конечностей: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голова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воротниковая зона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спина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40.  при косолапости наблюдается: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гипертонус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задней б/берцовой мышцы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3-х главой мышцы голени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3-х главой мышцы бедра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длинного сгибателя б. палы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41.  с первых недель жизни ребенка, при косолапости, проводится: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общий массаж с акцентом на голени и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ручное выправление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фиксация стопы в правильном положении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42.  при косолапости массаж начинают с: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переднелатеральной группы мышц голени и тыла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задней поверхности голени и подошвы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lastRenderedPageBreak/>
        <w:t>43.  сколиоз – это: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дугообразное искривление позвоночника во фронтальной плоскости и скручивание позвонков по вертикальной оси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порочные условно-рефлекторные связи, закрепляющие неправильное положение тела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44.  задачи массажа при сколиозе: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укрепить мышцы спины, нормализовать их тонус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уменьшить ощущение усталости мышц спины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содействовать коррекции искривления позвоночника и всего туловища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при наличии боли уменьшить ее проявления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восстановить асимметрию лопаток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45.  задачи массажа при мышечной кривошее: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улучшить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крово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- и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лимфообращение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в грудино-ключично-сосцевидной мышце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укрепить пораженную мышцу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расслабить пораженную мышцу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стимулировать мышцу с противоположной стороны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46.  интенсивность массажа на пораженной стороне мышечной кривошеи: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энергичное поглаживание, растирание, разминание, прерывистую вибрацию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легкое поглаживание, растирание, растяжение-вытяжение, лабильную вибрацию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47.  задачи массажа при плоскостопии: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укрепить мышцы свода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укрепить мышцы передней поверхности бедра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снять утомление в отдельных мышечных группах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уменьшить болевой синдром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восстановить функцию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48.  массаж при плоскостопии необходимо сочетать с: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корригирующей гимнастикой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различными видами ходьбы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прыжками, бегом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49.  для укрепления мышц стопы и голени при плоскостопии применять: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легкие приемы поглаживания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глубокое поглаживание и растирание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разминание, прерывистую вибрацию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50.  курс массажа при плоскостопии: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8 – 10 процедур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10 – 12 процедур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3. 20 – 25 процедур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51.  последовательность выполнения процедуры массажа у детей первых трех месяцев жизни: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массаж рук, ног, живота, укладывание на живот, массаж спины, стоп (рефлекторное), грудной клетки, рефлекторное ползание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массаж спины, ног, живота, грудной клетки, рук, пассивные упражнения для рук и ног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52.  основные правила для проведения массажа при ДЦП: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использовать приемы избирательно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учитывать клинические особенности состояния детей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тонизировать сокращенные мышцы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проводить тепловые процедуры до массажа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53.  с целью стимуляции отдельных мышечных групп при ДЦП используют: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глубокое поглаживание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растирание с отягощением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щипцеобразное разминание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поверхностное растирание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54.  цели массажа в первые дни после рождения ребенка (при кривошее):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расслабить пораженную грудино-ключично-сосцевидную мышцу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ускорить рассасывание гематомы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предупредить грубое рубцевание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предупредить развитие сколиоза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55.  при спастических параличах, с первого дня заболевания важное значение приобретает: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глубокое поглаживание и растирание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лечение положением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тренировка отдельных мышечных групп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56.  массаж и физические упражнения при ДЦП способствуют: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восстановлению двигательных навыков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развитию компенсаторных процессов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3. расслаблению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гипотрофированных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мышц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восстановлению координации движений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57.  под кривошеей понимают: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ограничение подвижности шейного отдела позвоночника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всякое неправильное фиксированное положение шеи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58.  косолапость – это: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уплощение поперечного и продольного свода стопы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патологическая форма стопы в положении пронации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патологическая форма стопы в положении супинации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59.   сколиоз бывает: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врожденный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приобретенный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идиопатический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вторичный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60.  причина развития врожденного сколиоза: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>spina</w:t>
      </w:r>
      <w:r w:rsidRPr="001B4E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>bifida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добавочные позвонки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люмболизация</w:t>
      </w:r>
      <w:proofErr w:type="spellEnd"/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сакрализация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61.  при нарушении осанки у детей и подростков: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асимметрия плечевого пояса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крыловидные лопатки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реберный горб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мышечный корсет слабо развит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хорошо развит мышечный корсет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 xml:space="preserve">62.  области массажа при нарушениях осанки и сколиозах </w:t>
      </w:r>
      <w:r w:rsidRPr="001B4E11">
        <w:rPr>
          <w:rFonts w:ascii="Arial" w:hAnsi="Arial" w:cs="Arial"/>
          <w:b/>
          <w:caps/>
          <w:color w:val="000000"/>
          <w:sz w:val="22"/>
          <w:szCs w:val="22"/>
          <w:lang w:val="en-US"/>
        </w:rPr>
        <w:t>I</w:t>
      </w: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 xml:space="preserve"> степени: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общий массаж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lastRenderedPageBreak/>
        <w:t>2. спина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ягодичная область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верхние и нижние конечности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 xml:space="preserve">63.  методика массажа спины и ягодичной области при сколиозе </w:t>
      </w:r>
      <w:r w:rsidRPr="001B4E11">
        <w:rPr>
          <w:rFonts w:ascii="Arial" w:hAnsi="Arial" w:cs="Arial"/>
          <w:b/>
          <w:caps/>
          <w:color w:val="000000"/>
          <w:sz w:val="22"/>
          <w:szCs w:val="22"/>
          <w:lang w:val="en-US"/>
        </w:rPr>
        <w:t>II</w:t>
      </w: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 xml:space="preserve"> степени: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укрепляющий массаж по обычной методике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избирательный массаж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расслабляющий массаж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64.  степени сколиоза, при которых делают избирательный массаж спины по багрову и рейзману: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1B4E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>II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>III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</w:t>
      </w:r>
      <w:r w:rsidRPr="001B4E11">
        <w:rPr>
          <w:rFonts w:ascii="Arial" w:hAnsi="Arial" w:cs="Arial"/>
          <w:color w:val="000000"/>
          <w:sz w:val="22"/>
          <w:szCs w:val="22"/>
          <w:lang w:val="en-US"/>
        </w:rPr>
        <w:t>IV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65.  цель массажа на выпуклой стороне сколиоза: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расслабить мышцы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укрепить мышцы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улучшить трофику мышц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предупредить гипотрофию растянутых мышц</w:t>
      </w: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66.  цель массажа на вогнутой стороне сколиоза: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расслабить сокращенные мышцы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2. улучшить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крово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- и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лимфообращение</w:t>
      </w:r>
      <w:proofErr w:type="spellEnd"/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укрепить мышцы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уменьшить боль и напряжение мышц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67.  на вогнутой стороне сколиоза применяют приемы поглаживания: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поверхностное плоскостное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глажение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крестообразное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гребнеобразное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68.  на вогнутой стороне сколиоза применяют приемы растирания: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поперечное ладонями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пиление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гребнеобразное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СПР-4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строгание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69.  методика выполнения приемов растирания на вогнутой стороне сколиоза: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все приемы выполняются глубоко, энергично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темп быстрый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приемы выполняются мягко, легко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темп медленный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caps/>
          <w:color w:val="000000"/>
          <w:sz w:val="22"/>
          <w:szCs w:val="22"/>
        </w:rPr>
        <w:t>70.  на вогнутой стороне сколиоза приемы разминания: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применяются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не применяются</w:t>
      </w:r>
    </w:p>
    <w:p w:rsidR="00A84C1B" w:rsidRPr="001B4E11" w:rsidRDefault="007036B0">
      <w:pPr>
        <w:rPr>
          <w:sz w:val="22"/>
          <w:szCs w:val="22"/>
        </w:rPr>
      </w:pPr>
    </w:p>
    <w:p w:rsidR="003D66F9" w:rsidRPr="001B4E11" w:rsidRDefault="003D66F9" w:rsidP="003D66F9">
      <w:pPr>
        <w:widowControl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Проведение Профилактических Мероприятий</w:t>
      </w:r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1. Субъектами обязательного медицинского страхования являются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страховые компании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lastRenderedPageBreak/>
        <w:t>медицинские организации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застрахованные граждане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страхователи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территориальный фонд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2. Формой социальной защиты интересов населения в охране здоровья является</w:t>
      </w:r>
    </w:p>
    <w:p w:rsidR="003D66F9" w:rsidRPr="001B4E11" w:rsidRDefault="003D66F9" w:rsidP="003D66F9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медицинское страхование </w:t>
      </w:r>
    </w:p>
    <w:p w:rsidR="003D66F9" w:rsidRPr="001B4E11" w:rsidRDefault="003D66F9" w:rsidP="003D66F9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социальное страхование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3. Предупреждение страховых событий и сокращение размера убытков от несчастных случаев и болезней – это цель</w:t>
      </w:r>
    </w:p>
    <w:p w:rsidR="003D66F9" w:rsidRPr="001B4E11" w:rsidRDefault="003D66F9" w:rsidP="003D66F9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медицинского страхования</w:t>
      </w:r>
    </w:p>
    <w:p w:rsidR="003D66F9" w:rsidRPr="001B4E11" w:rsidRDefault="003D66F9" w:rsidP="003D66F9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социального страхования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4. Медицинское страхование в РФ проводится в формах:</w:t>
      </w:r>
    </w:p>
    <w:p w:rsidR="003D66F9" w:rsidRPr="001B4E11" w:rsidRDefault="003D66F9" w:rsidP="003D66F9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добровольной и принудительной</w:t>
      </w:r>
    </w:p>
    <w:p w:rsidR="003D66F9" w:rsidRPr="001B4E11" w:rsidRDefault="003D66F9" w:rsidP="003D66F9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добровольной и обязательной</w:t>
      </w:r>
    </w:p>
    <w:p w:rsidR="003D66F9" w:rsidRPr="001B4E11" w:rsidRDefault="003D66F9" w:rsidP="003D66F9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натуральной и денежной</w:t>
      </w: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 xml:space="preserve">5. Получение медицинской помощи, соответствующей перечню и объему, установленному </w:t>
      </w:r>
      <w:proofErr w:type="gramStart"/>
      <w:r w:rsidRPr="001B4E11">
        <w:rPr>
          <w:rFonts w:ascii="Arial" w:hAnsi="Arial" w:cs="Arial"/>
          <w:b/>
          <w:caps/>
          <w:sz w:val="22"/>
          <w:szCs w:val="22"/>
        </w:rPr>
        <w:t>территориальными программами обязательного медицинского страхования</w:t>
      </w:r>
      <w:proofErr w:type="gramEnd"/>
      <w:r w:rsidRPr="001B4E11">
        <w:rPr>
          <w:rFonts w:ascii="Arial" w:hAnsi="Arial" w:cs="Arial"/>
          <w:b/>
          <w:caps/>
          <w:sz w:val="22"/>
          <w:szCs w:val="22"/>
        </w:rPr>
        <w:t xml:space="preserve"> гарантирует</w:t>
      </w:r>
    </w:p>
    <w:p w:rsidR="003D66F9" w:rsidRPr="001B4E11" w:rsidRDefault="003D66F9" w:rsidP="003D66F9">
      <w:pPr>
        <w:widowControl w:val="0"/>
        <w:numPr>
          <w:ilvl w:val="0"/>
          <w:numId w:val="6"/>
        </w:numPr>
        <w:tabs>
          <w:tab w:val="clear" w:pos="1080"/>
          <w:tab w:val="left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ОМС</w:t>
      </w:r>
    </w:p>
    <w:p w:rsidR="003D66F9" w:rsidRPr="001B4E11" w:rsidRDefault="003D66F9" w:rsidP="003D66F9">
      <w:pPr>
        <w:widowControl w:val="0"/>
        <w:numPr>
          <w:ilvl w:val="0"/>
          <w:numId w:val="6"/>
        </w:numPr>
        <w:tabs>
          <w:tab w:val="clear" w:pos="1080"/>
          <w:tab w:val="left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ДМС</w:t>
      </w:r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6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СПОСОБЫ ГИГИЕНИЧЕСКОЙ ОБРАБОТКИ РУК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мытье рук с мылом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обработка рук кожным антисептиком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7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ПРИ ОБРАБОТКЕ АНТИСЕПТИКОМ, РУКИ ПОДДЕРЖИВАЮТСЯ ВО ВЛАЖНОМ СОСТОЯНИИ В ТЕЧЕНИЕ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30 секунд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одной минуты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времени, указанного в инструкции к антисептику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ap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8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 xml:space="preserve">ПЕРЧАТКИ НЕОБХОДИМО НАДЕВАТЬ ПРИ </w:t>
      </w:r>
      <w:r w:rsidR="003D66F9" w:rsidRPr="001B4E11">
        <w:rPr>
          <w:rFonts w:ascii="Arial" w:hAnsi="Arial" w:cs="Arial"/>
          <w:b/>
          <w:bCs/>
          <w:caps/>
          <w:sz w:val="22"/>
          <w:szCs w:val="22"/>
        </w:rPr>
        <w:t>контакте с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биологическими субстратами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поврежденной кожей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неповрежденной кожей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1B4E11">
        <w:rPr>
          <w:rFonts w:ascii="Arial" w:hAnsi="Arial" w:cs="Arial"/>
          <w:sz w:val="22"/>
          <w:szCs w:val="22"/>
        </w:rPr>
        <w:t>любым  пациентом</w:t>
      </w:r>
      <w:proofErr w:type="gramEnd"/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9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СМЕНА ПЕРЧАТОК ПРОИЗВОДИТСЯ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после трех пациентов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после каждого пациента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при переходе от контаминированного участка тела к чистому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4. при загрязнении перчаток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10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ПРИ ГИГИЕНИЧЕСКОЙ ОБРАБОТКЕ КОЖНЫМ АНТИСЕПТИКОМ РУКИ ВЫСУШИВАЮТ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стерильной салфеткой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не высушивают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одноразовым полотенцем</w:t>
      </w:r>
    </w:p>
    <w:p w:rsidR="00DF6146" w:rsidRPr="001B4E11" w:rsidRDefault="00DF6146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11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В СТРУКТУРЕ ОБЩЕНИЯ ВЫДЕЛЯЮТ СТОРОНЫ: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коммуникативную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lastRenderedPageBreak/>
        <w:t xml:space="preserve">2. перцептивную 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B4E11">
        <w:rPr>
          <w:rFonts w:ascii="Arial" w:hAnsi="Arial" w:cs="Arial"/>
          <w:sz w:val="22"/>
          <w:szCs w:val="22"/>
        </w:rPr>
        <w:t>манипулятивную</w:t>
      </w:r>
      <w:proofErr w:type="spellEnd"/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4. интерактивную 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12</w:t>
      </w:r>
      <w:r w:rsidR="003D66F9" w:rsidRPr="001B4E11">
        <w:rPr>
          <w:rFonts w:ascii="Arial" w:hAnsi="Arial" w:cs="Arial"/>
          <w:sz w:val="22"/>
          <w:szCs w:val="22"/>
        </w:rPr>
        <w:t xml:space="preserve">.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СЛУШАНИЕ БЫВАЕТ: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активным 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деловым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пассивным</w:t>
      </w:r>
    </w:p>
    <w:p w:rsidR="003D66F9" w:rsidRPr="001B4E11" w:rsidRDefault="003D66F9" w:rsidP="003D66F9">
      <w:pPr>
        <w:pStyle w:val="a3"/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13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 xml:space="preserve">МИНИМАЛЬНОЕ ВМЕШАТЕЛЬСТВО В РЕЧЬ СОБЕСЕДНИКА </w:t>
      </w:r>
      <w:proofErr w:type="gramStart"/>
      <w:r w:rsidR="003D66F9" w:rsidRPr="001B4E11">
        <w:rPr>
          <w:rFonts w:ascii="Arial" w:hAnsi="Arial" w:cs="Arial"/>
          <w:b/>
          <w:bCs/>
          <w:sz w:val="22"/>
          <w:szCs w:val="22"/>
        </w:rPr>
        <w:t>–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 xml:space="preserve"> ЭТО</w:t>
      </w:r>
      <w:proofErr w:type="gramEnd"/>
      <w:r w:rsidR="003D66F9" w:rsidRPr="001B4E11">
        <w:rPr>
          <w:rFonts w:ascii="Arial" w:hAnsi="Arial" w:cs="Arial"/>
          <w:b/>
          <w:bCs/>
          <w:sz w:val="22"/>
          <w:szCs w:val="22"/>
        </w:rPr>
        <w:t xml:space="preserve"> СЛУШАНИЕ</w:t>
      </w:r>
    </w:p>
    <w:p w:rsidR="003D66F9" w:rsidRPr="001B4E11" w:rsidRDefault="003D66F9" w:rsidP="003D66F9">
      <w:pPr>
        <w:pStyle w:val="a3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активное</w:t>
      </w:r>
    </w:p>
    <w:p w:rsidR="003D66F9" w:rsidRPr="001B4E11" w:rsidRDefault="003D66F9" w:rsidP="003D66F9">
      <w:pPr>
        <w:pStyle w:val="a3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пассивное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14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К ПРИЁМАМ АКТИВНОГО СЛУШАНИЯ ОТНОСЯТСЯ: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уточнение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проговаривание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перефразирование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B4E11">
        <w:rPr>
          <w:rFonts w:ascii="Arial" w:hAnsi="Arial" w:cs="Arial"/>
          <w:sz w:val="22"/>
          <w:szCs w:val="22"/>
        </w:rPr>
        <w:t>резюмирование</w:t>
      </w:r>
      <w:proofErr w:type="spellEnd"/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5. междометия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15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ПЕРЕСКАЗ РЕЧИ СОБЕСЕДНИКА С ПОМОЩЬЮ ДРУГИХ СЛОВ –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ЭТО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проговаривание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перефразирование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B4E11">
        <w:rPr>
          <w:rFonts w:ascii="Arial" w:hAnsi="Arial" w:cs="Arial"/>
          <w:sz w:val="22"/>
          <w:szCs w:val="22"/>
        </w:rPr>
        <w:t>резюмирование</w:t>
      </w:r>
      <w:proofErr w:type="spellEnd"/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3D66F9" w:rsidP="003D66F9">
      <w:pPr>
        <w:widowControl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Доврачебная Помощь</w:t>
      </w:r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1.  ПРИ ВЫПОЛНЕНИИ РЕАНИМАЦИИ С ЦЕЛЬЮ ВОССТАНОВЛЕНИЯ ПРОХОДИМОСТИ ДЫХАТЕЛЬНЫХ ПУТЕЙ РЕКОМЕНДУЕТСЯ ВЫПОЛНИТЬ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запрокидывание головы с подъемом подбородка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механическую санацию ротовой полости (очищение ротовой полости пальцем, обернутым носовым платком)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запрокидывание головы с подкладыванием валика под плечи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поворот головы на бок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2.  ИЗ ПЕРЕЧИСЛЕННОГО ТИПИЧНЫМИ ОШИБКАМИ НЕПРЯМОГО МАССАЖА СЕРДЦА ЯВЛЯЮТСЯ: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отсутствие жесткой поверхности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смещение массажной площадки в стороны от грудины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недостаточная герметичность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резкие,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рывкообразные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толчки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сдавление груди в проекции мечевидного отростка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не вертикальное направление массажного толчка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7. отрыва рук от грудины между компрессиями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3.  ОБЪЕМ ВДУВАЕМОГО ВОЗДУХА ПРИ ИВЛ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 500-600 мл – обычный выдох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2.  800-1200 мл – глубокий выдох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максимальный, насколько способен человек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4.  ПРИ ОСУЩЕСТВЛЕНИИ НЕПРЯМОГО МАССАЖА СЕРДЦА ТОЛЧКИ РЕКОМЕНДУЕТСЯ ВЫПОЛНЯТЬ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сильные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резкие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быстрые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рывкообразные</w:t>
      </w:r>
      <w:proofErr w:type="spellEnd"/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медленные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5. 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По лечебному признаку пораженных делят на группы: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нуждающиеся в специальной обработке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нуждающиеся в неотложной помощи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легкопораженные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не нуждающиеся в неотложной помощи (может быть отсрочена)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пораженные с травмой, несовместимой с жизнью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6.  ПРИ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выявлении симптомокомплекса «острый живот» пациенту необходимо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создать покой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промыть желудок, поставить очистительную клизму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положить холод на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обеспечить прием воды и пищи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рекомендовать прием обезболивающих препаратов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вызвать «03»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7. исключить прием воды и пищи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7.  БОЛЬ ПРИ ПЕРФОРАТИВНОЙ ЯЗВЕ ЖЕЛУДКА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умеренная постоянная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выраженная схваткообразная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резкая опоясывающая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резкая “кинжальная”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8. 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типичное</w:t>
      </w: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НАЧАЛО ОСТРОГО АППЕНДИЦИТА ХАРАКТЕРИЗУЕТСЯ ВОЗНИКНОВЕНИЕМ БОЛИ 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эпигастральной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левой подвздошной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правой подвздошной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левом подреберье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правом подреберье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9. 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основные симптомы «острого живота»: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боль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рвота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диарея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задержка газов и отсутствие стула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повышение температуры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защитное мышечное напряжение брюшной стенки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0.  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характерный симптом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ЖЕЛУДОЧНО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го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КРОВОТЕЧЕНИЯ –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 боль в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эпигастральной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рвота, рвотные массы типа “кофейной гущи”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рвота, рвотные массы съеденной пищей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черный дегтеобразный стул типа “мелены”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многократный светлый жидкий стул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1.  ПРИ ПЕРЕЛОМЕ РЕБЕР БОЛЬНОЙ 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предъявляет жалобы на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сильные боли в месте травмы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чувство нехватки воздуха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усиление болей при кашле, дыхании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 постоянные боли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тошноту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>2.  ПРИ ПРОНИКАЮЩЕМ РАНЕНИИ ГРУДНОЙ КЛЕТКИ НЕОБХОДИМО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прикрыть рану своей ладонью, вызвать 03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придать пострадавшему положение сидя или полусидя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lastRenderedPageBreak/>
        <w:t xml:space="preserve">3.  расстегнуть стесняющую дыхание одежду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 наложить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окклюзионную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повязку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обезболить инъекционными анестетиками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 наложить сухую асептическую повязку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>3.  ПРИ ОКАЗАНИИ ПЕРВОЙ ПОМОЩИ ПРИ ЗАКРЫТОЙ ТРАВМЕ ЖИВОТА ПОСТРАДАВШЕМУ НЕОБХОДИМО: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исключить прием жидкости и пищи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обеспечить прием анестетиков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положить грелку на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положить холод на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вызов «03»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4.  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Из перечисленных симптомов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ДЛЯ ОСТРОГО ПАНКРЕАТИТА ХАРАКТЕРНЫ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боли в верхних отделах живота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боли по всему животу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тошнота, многократная рвота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однократная рвота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многократный жидкий стул</w:t>
      </w: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>5.  ПРИ РАНЕНИИ БРЮШНОЙ СТЕНКИ НЕОБХОДИМО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обработать края раны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промыть рану, удалить инородные тела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обезболить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наложить сухую асептическую повязку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вызов «03»</w:t>
      </w:r>
    </w:p>
    <w:sectPr w:rsidR="003D66F9" w:rsidRPr="001B4E11" w:rsidSect="007A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B0" w:rsidRDefault="007036B0" w:rsidP="007A7A62">
      <w:r>
        <w:separator/>
      </w:r>
    </w:p>
  </w:endnote>
  <w:endnote w:type="continuationSeparator" w:id="0">
    <w:p w:rsidR="007036B0" w:rsidRDefault="007036B0" w:rsidP="007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172241"/>
      <w:docPartObj>
        <w:docPartGallery w:val="Page Numbers (Bottom of Page)"/>
        <w:docPartUnique/>
      </w:docPartObj>
    </w:sdtPr>
    <w:sdtEndPr/>
    <w:sdtContent>
      <w:p w:rsidR="00585839" w:rsidRDefault="005858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11">
          <w:rPr>
            <w:noProof/>
          </w:rPr>
          <w:t>11</w:t>
        </w:r>
        <w:r>
          <w:fldChar w:fldCharType="end"/>
        </w:r>
      </w:p>
    </w:sdtContent>
  </w:sdt>
  <w:p w:rsidR="00585839" w:rsidRDefault="005858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B0" w:rsidRDefault="007036B0" w:rsidP="007A7A62">
      <w:r>
        <w:separator/>
      </w:r>
    </w:p>
  </w:footnote>
  <w:footnote w:type="continuationSeparator" w:id="0">
    <w:p w:rsidR="007036B0" w:rsidRDefault="007036B0" w:rsidP="007A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968"/>
    <w:multiLevelType w:val="hybridMultilevel"/>
    <w:tmpl w:val="84CCFC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566CB"/>
    <w:multiLevelType w:val="hybridMultilevel"/>
    <w:tmpl w:val="8926D6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F0D19"/>
    <w:multiLevelType w:val="hybridMultilevel"/>
    <w:tmpl w:val="336E59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375A2"/>
    <w:multiLevelType w:val="hybridMultilevel"/>
    <w:tmpl w:val="7B4C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245A6"/>
    <w:multiLevelType w:val="hybridMultilevel"/>
    <w:tmpl w:val="754C5C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00F60"/>
    <w:multiLevelType w:val="hybridMultilevel"/>
    <w:tmpl w:val="08FE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0E5DCC"/>
    <w:multiLevelType w:val="hybridMultilevel"/>
    <w:tmpl w:val="043A647A"/>
    <w:lvl w:ilvl="0" w:tplc="E32494DE">
      <w:start w:val="1"/>
      <w:numFmt w:val="decimal"/>
      <w:lvlText w:val="%1."/>
      <w:lvlJc w:val="left"/>
      <w:pPr>
        <w:tabs>
          <w:tab w:val="num" w:pos="405"/>
        </w:tabs>
        <w:ind w:left="405" w:hanging="340"/>
      </w:pPr>
      <w:rPr>
        <w:rFonts w:hint="default"/>
      </w:rPr>
    </w:lvl>
    <w:lvl w:ilvl="1" w:tplc="B0B0C6E2">
      <w:start w:val="1"/>
      <w:numFmt w:val="decimal"/>
      <w:lvlText w:val="%2."/>
      <w:lvlJc w:val="left"/>
      <w:pPr>
        <w:tabs>
          <w:tab w:val="num" w:pos="1417"/>
        </w:tabs>
        <w:ind w:left="425" w:firstLine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6D0D655A"/>
    <w:multiLevelType w:val="hybridMultilevel"/>
    <w:tmpl w:val="07BAC7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9"/>
    <w:rsid w:val="001B4E11"/>
    <w:rsid w:val="003D66F9"/>
    <w:rsid w:val="00454B5C"/>
    <w:rsid w:val="00585839"/>
    <w:rsid w:val="00650D34"/>
    <w:rsid w:val="007036B0"/>
    <w:rsid w:val="007A7A62"/>
    <w:rsid w:val="00867D19"/>
    <w:rsid w:val="008D5551"/>
    <w:rsid w:val="00930ED7"/>
    <w:rsid w:val="00CC741A"/>
    <w:rsid w:val="00DF6146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99B7-6FE3-47D0-88CA-0EDA1967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66F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6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55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3DDA-E3A8-4303-83DC-70BD25F1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RMK2018-1</dc:creator>
  <cp:keywords/>
  <dc:description/>
  <cp:lastModifiedBy>Светлана</cp:lastModifiedBy>
  <cp:revision>9</cp:revision>
  <dcterms:created xsi:type="dcterms:W3CDTF">2019-06-14T10:54:00Z</dcterms:created>
  <dcterms:modified xsi:type="dcterms:W3CDTF">2019-06-21T09:20:00Z</dcterms:modified>
</cp:coreProperties>
</file>